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73251B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73251B" w:rsidRDefault="00A92E8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全阻抗继电器</w:t>
            </w:r>
          </w:p>
          <w:p w:rsidR="0073251B" w:rsidRDefault="00EB494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》教案</w:t>
            </w:r>
          </w:p>
        </w:tc>
      </w:tr>
      <w:tr w:rsidR="0073251B">
        <w:trPr>
          <w:trHeight w:hRule="exact" w:val="397"/>
        </w:trPr>
        <w:tc>
          <w:tcPr>
            <w:tcW w:w="1271" w:type="dxa"/>
            <w:vAlign w:val="center"/>
          </w:tcPr>
          <w:p w:rsidR="0073251B" w:rsidRDefault="00EB494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73251B" w:rsidRDefault="00EB494E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73251B" w:rsidRDefault="00EB494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73251B" w:rsidRDefault="00A92E8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17</w:t>
            </w:r>
            <w:bookmarkStart w:id="0" w:name="_GoBack"/>
            <w:bookmarkEnd w:id="0"/>
          </w:p>
        </w:tc>
      </w:tr>
      <w:tr w:rsidR="0073251B">
        <w:trPr>
          <w:trHeight w:hRule="exact" w:val="397"/>
        </w:trPr>
        <w:tc>
          <w:tcPr>
            <w:tcW w:w="1271" w:type="dxa"/>
            <w:vAlign w:val="center"/>
          </w:tcPr>
          <w:p w:rsidR="0073251B" w:rsidRDefault="00EB494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73251B" w:rsidRDefault="00EB494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73251B" w:rsidRDefault="00EB494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73251B" w:rsidRDefault="00EB494E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73251B">
        <w:trPr>
          <w:trHeight w:hRule="exact" w:val="397"/>
        </w:trPr>
        <w:tc>
          <w:tcPr>
            <w:tcW w:w="1271" w:type="dxa"/>
            <w:vAlign w:val="center"/>
          </w:tcPr>
          <w:p w:rsidR="0073251B" w:rsidRDefault="00EB494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73251B" w:rsidRDefault="00EB494E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73251B" w:rsidRDefault="00EB494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73251B" w:rsidRDefault="00EB494E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73251B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73251B" w:rsidRDefault="00EB494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73251B" w:rsidRDefault="00EB494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理解能力、举一反三、良好的职业道德。</w:t>
            </w:r>
          </w:p>
        </w:tc>
      </w:tr>
      <w:tr w:rsidR="0073251B">
        <w:trPr>
          <w:trHeight w:hRule="exact" w:val="709"/>
        </w:trPr>
        <w:tc>
          <w:tcPr>
            <w:tcW w:w="1271" w:type="dxa"/>
            <w:vMerge/>
            <w:vAlign w:val="center"/>
          </w:tcPr>
          <w:p w:rsidR="0073251B" w:rsidRDefault="0073251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3251B" w:rsidRDefault="00EB494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掌握全</w:t>
            </w:r>
            <w:r>
              <w:rPr>
                <w:rFonts w:ascii="仿宋" w:eastAsia="仿宋" w:hAnsi="仿宋" w:hint="eastAsia"/>
                <w:bCs/>
                <w:szCs w:val="21"/>
              </w:rPr>
              <w:t>阻抗继电器</w:t>
            </w:r>
            <w:r>
              <w:rPr>
                <w:rFonts w:ascii="仿宋" w:eastAsia="仿宋" w:hAnsi="仿宋" w:hint="eastAsia"/>
                <w:bCs/>
                <w:szCs w:val="21"/>
              </w:rPr>
              <w:t>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3251B">
        <w:trPr>
          <w:trHeight w:hRule="exact" w:val="397"/>
        </w:trPr>
        <w:tc>
          <w:tcPr>
            <w:tcW w:w="1271" w:type="dxa"/>
            <w:vMerge/>
            <w:vAlign w:val="center"/>
          </w:tcPr>
          <w:p w:rsidR="0073251B" w:rsidRDefault="0073251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3251B" w:rsidRDefault="00EB494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能</w:t>
            </w:r>
            <w:r>
              <w:rPr>
                <w:rFonts w:ascii="仿宋" w:eastAsia="仿宋" w:hAnsi="仿宋" w:hint="eastAsia"/>
                <w:bCs/>
                <w:szCs w:val="21"/>
              </w:rPr>
              <w:t>用全阻抗继电器进行整定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3251B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73251B" w:rsidRDefault="00EB494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73251B" w:rsidRDefault="00EB494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73251B" w:rsidRDefault="00EB494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全</w:t>
            </w:r>
            <w:r>
              <w:rPr>
                <w:rFonts w:ascii="仿宋" w:eastAsia="仿宋" w:hAnsi="仿宋" w:hint="eastAsia"/>
                <w:bCs/>
                <w:szCs w:val="21"/>
              </w:rPr>
              <w:t>阻抗继电器</w:t>
            </w:r>
            <w:r>
              <w:rPr>
                <w:rFonts w:ascii="仿宋" w:eastAsia="仿宋" w:hAnsi="仿宋" w:hint="eastAsia"/>
                <w:bCs/>
                <w:szCs w:val="21"/>
              </w:rPr>
              <w:t>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3251B">
        <w:trPr>
          <w:trHeight w:hRule="exact" w:val="397"/>
        </w:trPr>
        <w:tc>
          <w:tcPr>
            <w:tcW w:w="1271" w:type="dxa"/>
            <w:vMerge/>
            <w:vAlign w:val="center"/>
          </w:tcPr>
          <w:p w:rsidR="0073251B" w:rsidRDefault="0073251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3251B" w:rsidRDefault="00EB494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全</w:t>
            </w:r>
            <w:r>
              <w:rPr>
                <w:rFonts w:ascii="仿宋" w:eastAsia="仿宋" w:hAnsi="仿宋" w:hint="eastAsia"/>
                <w:bCs/>
                <w:szCs w:val="21"/>
              </w:rPr>
              <w:t>阻抗继电器</w:t>
            </w:r>
            <w:r>
              <w:rPr>
                <w:rFonts w:ascii="仿宋" w:eastAsia="仿宋" w:hAnsi="仿宋" w:hint="eastAsia"/>
                <w:bCs/>
                <w:szCs w:val="21"/>
              </w:rPr>
              <w:t>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3251B">
        <w:trPr>
          <w:trHeight w:hRule="exact" w:val="1086"/>
        </w:trPr>
        <w:tc>
          <w:tcPr>
            <w:tcW w:w="1271" w:type="dxa"/>
            <w:vAlign w:val="center"/>
          </w:tcPr>
          <w:p w:rsidR="0073251B" w:rsidRDefault="00EB494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73251B" w:rsidRDefault="00EB494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73251B" w:rsidRDefault="00EB494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高职二年级学生，他们已学习相间电流保护</w:t>
            </w:r>
            <w:r>
              <w:rPr>
                <w:rFonts w:ascii="仿宋" w:eastAsia="仿宋" w:hAnsi="仿宋" w:hint="eastAsia"/>
                <w:bCs/>
                <w:szCs w:val="21"/>
              </w:rPr>
              <w:t>和零序保护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 w:hint="eastAsia"/>
                <w:bCs/>
                <w:szCs w:val="21"/>
              </w:rPr>
              <w:t>已</w:t>
            </w:r>
            <w:r>
              <w:rPr>
                <w:rFonts w:ascii="仿宋" w:eastAsia="仿宋" w:hAnsi="仿宋" w:hint="eastAsia"/>
                <w:bCs/>
                <w:szCs w:val="21"/>
              </w:rPr>
              <w:t>掌握阶段式保护原理，也初步适应用手机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极性自主学习。</w:t>
            </w:r>
          </w:p>
        </w:tc>
      </w:tr>
      <w:tr w:rsidR="0073251B">
        <w:trPr>
          <w:trHeight w:hRule="exact" w:val="715"/>
        </w:trPr>
        <w:tc>
          <w:tcPr>
            <w:tcW w:w="1271" w:type="dxa"/>
            <w:vAlign w:val="center"/>
          </w:tcPr>
          <w:p w:rsidR="0073251B" w:rsidRDefault="00EB494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73251B" w:rsidRDefault="00EB494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73251B" w:rsidRDefault="00EB494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与实际生活息息相关，采用微知库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3251B">
        <w:trPr>
          <w:trHeight w:val="397"/>
        </w:trPr>
        <w:tc>
          <w:tcPr>
            <w:tcW w:w="1271" w:type="dxa"/>
            <w:vMerge w:val="restart"/>
            <w:vAlign w:val="center"/>
          </w:tcPr>
          <w:p w:rsidR="0073251B" w:rsidRDefault="00EB494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3251B" w:rsidRDefault="00EB494E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73251B" w:rsidRDefault="00EB494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73251B">
        <w:trPr>
          <w:trHeight w:val="397"/>
        </w:trPr>
        <w:tc>
          <w:tcPr>
            <w:tcW w:w="1271" w:type="dxa"/>
            <w:vMerge/>
            <w:vAlign w:val="center"/>
          </w:tcPr>
          <w:p w:rsidR="0073251B" w:rsidRDefault="0073251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3251B" w:rsidRDefault="00EB494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73251B">
        <w:trPr>
          <w:trHeight w:val="575"/>
        </w:trPr>
        <w:tc>
          <w:tcPr>
            <w:tcW w:w="1271" w:type="dxa"/>
            <w:vMerge w:val="restart"/>
            <w:vAlign w:val="center"/>
          </w:tcPr>
          <w:p w:rsidR="0073251B" w:rsidRDefault="00EB494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3251B" w:rsidRDefault="00EB494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73251B" w:rsidRDefault="00EB494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73251B" w:rsidRDefault="00EB494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73251B" w:rsidRDefault="00EB494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73251B" w:rsidRDefault="00EB494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73251B" w:rsidRDefault="00EB494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73251B" w:rsidRDefault="00EB494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3251B" w:rsidRDefault="00EB494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73251B">
        <w:trPr>
          <w:trHeight w:val="3323"/>
        </w:trPr>
        <w:tc>
          <w:tcPr>
            <w:tcW w:w="1271" w:type="dxa"/>
            <w:vMerge/>
            <w:vAlign w:val="center"/>
          </w:tcPr>
          <w:p w:rsidR="0073251B" w:rsidRDefault="0073251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3251B" w:rsidRDefault="00EB494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3251B" w:rsidRDefault="00EB494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73251B" w:rsidRDefault="00EB494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73251B" w:rsidRDefault="00EB494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73251B" w:rsidRDefault="00EB494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全</w:t>
            </w:r>
            <w:r>
              <w:rPr>
                <w:rFonts w:ascii="仿宋" w:eastAsia="仿宋" w:hAnsi="仿宋" w:hint="eastAsia"/>
                <w:bCs/>
                <w:szCs w:val="21"/>
              </w:rPr>
              <w:t>阻抗继电器</w:t>
            </w:r>
            <w:r>
              <w:rPr>
                <w:rFonts w:ascii="仿宋" w:eastAsia="仿宋" w:hAnsi="仿宋" w:hint="eastAsia"/>
                <w:bCs/>
                <w:szCs w:val="21"/>
              </w:rPr>
              <w:t>(PPT)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（微课）</w:t>
            </w:r>
            <w:r>
              <w:rPr>
                <w:rFonts w:ascii="仿宋" w:eastAsia="仿宋" w:hAnsi="仿宋" w:hint="eastAsia"/>
                <w:bCs/>
                <w:szCs w:val="21"/>
              </w:rPr>
              <w:t>全</w:t>
            </w:r>
            <w:r>
              <w:rPr>
                <w:rFonts w:ascii="仿宋" w:eastAsia="仿宋" w:hAnsi="仿宋" w:hint="eastAsia"/>
                <w:bCs/>
                <w:szCs w:val="21"/>
              </w:rPr>
              <w:t>阻抗继电器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73251B" w:rsidRDefault="00EB494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全</w:t>
            </w:r>
            <w:r>
              <w:rPr>
                <w:rFonts w:ascii="仿宋" w:eastAsia="仿宋" w:hAnsi="仿宋" w:hint="eastAsia"/>
                <w:bCs/>
                <w:szCs w:val="21"/>
              </w:rPr>
              <w:t>阻抗继电器</w:t>
            </w:r>
            <w:r>
              <w:rPr>
                <w:rFonts w:ascii="仿宋" w:eastAsia="仿宋" w:hAnsi="仿宋" w:hint="eastAsia"/>
                <w:bCs/>
                <w:szCs w:val="21"/>
              </w:rPr>
              <w:t>(</w:t>
            </w:r>
            <w:r>
              <w:rPr>
                <w:rFonts w:ascii="仿宋" w:eastAsia="仿宋" w:hAnsi="仿宋" w:hint="eastAsia"/>
                <w:bCs/>
                <w:szCs w:val="21"/>
              </w:rPr>
              <w:t>文档</w:t>
            </w:r>
            <w:r>
              <w:rPr>
                <w:rFonts w:ascii="仿宋" w:eastAsia="仿宋" w:hAnsi="仿宋" w:hint="eastAsia"/>
                <w:bCs/>
                <w:szCs w:val="21"/>
              </w:rPr>
              <w:t>)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73251B" w:rsidRDefault="00EB494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73251B" w:rsidRDefault="00EB494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73251B" w:rsidRDefault="00EB494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3251B" w:rsidRDefault="00EB494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学习全</w:t>
            </w:r>
            <w:r>
              <w:rPr>
                <w:rFonts w:ascii="仿宋" w:eastAsia="仿宋" w:hAnsi="仿宋" w:hint="eastAsia"/>
                <w:bCs/>
                <w:szCs w:val="21"/>
              </w:rPr>
              <w:t>阻抗继电器</w:t>
            </w:r>
            <w:r>
              <w:rPr>
                <w:rFonts w:ascii="仿宋" w:eastAsia="仿宋" w:hAnsi="仿宋" w:hint="eastAsia"/>
                <w:bCs/>
                <w:szCs w:val="21"/>
              </w:rPr>
              <w:t>(</w:t>
            </w:r>
            <w:r>
              <w:rPr>
                <w:rFonts w:ascii="仿宋" w:eastAsia="仿宋" w:hAnsi="仿宋" w:hint="eastAsia"/>
                <w:bCs/>
                <w:szCs w:val="21"/>
              </w:rPr>
              <w:t>文档</w:t>
            </w:r>
            <w:r>
              <w:rPr>
                <w:rFonts w:ascii="仿宋" w:eastAsia="仿宋" w:hAnsi="仿宋" w:hint="eastAsia"/>
                <w:bCs/>
                <w:szCs w:val="21"/>
              </w:rPr>
              <w:t>)</w:t>
            </w:r>
            <w:r>
              <w:rPr>
                <w:rFonts w:ascii="仿宋" w:eastAsia="仿宋" w:hAnsi="仿宋" w:hint="eastAsia"/>
                <w:bCs/>
                <w:szCs w:val="21"/>
              </w:rPr>
              <w:t>等，</w:t>
            </w:r>
            <w:r>
              <w:rPr>
                <w:rFonts w:ascii="仿宋" w:eastAsia="仿宋" w:hAnsi="仿宋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3251B" w:rsidRDefault="00EB494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73251B" w:rsidRDefault="00EB494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73251B" w:rsidRDefault="00EB494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3251B">
        <w:tc>
          <w:tcPr>
            <w:tcW w:w="1271" w:type="dxa"/>
            <w:vMerge/>
            <w:vAlign w:val="center"/>
          </w:tcPr>
          <w:p w:rsidR="0073251B" w:rsidRDefault="0073251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3251B" w:rsidRDefault="00EB494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3251B" w:rsidRDefault="00EB494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73251B" w:rsidRDefault="00EB494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73251B" w:rsidRDefault="00EB494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73251B" w:rsidRDefault="00EB494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为何引入全阻抗继电器？</w:t>
            </w:r>
          </w:p>
        </w:tc>
        <w:tc>
          <w:tcPr>
            <w:tcW w:w="1701" w:type="dxa"/>
            <w:vAlign w:val="center"/>
          </w:tcPr>
          <w:p w:rsidR="0073251B" w:rsidRDefault="00EB494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>
              <w:rPr>
                <w:rFonts w:ascii="仿宋" w:eastAsia="仿宋" w:hAnsi="仿宋" w:hint="eastAsia"/>
                <w:bCs/>
                <w:szCs w:val="21"/>
              </w:rPr>
              <w:t>全</w:t>
            </w:r>
            <w:r>
              <w:rPr>
                <w:rFonts w:ascii="仿宋" w:eastAsia="仿宋" w:hAnsi="仿宋" w:hint="eastAsia"/>
                <w:bCs/>
                <w:szCs w:val="21"/>
              </w:rPr>
              <w:t>阻抗继电器</w:t>
            </w:r>
            <w:r>
              <w:rPr>
                <w:rFonts w:ascii="仿宋" w:eastAsia="仿宋" w:hAnsi="仿宋" w:hint="eastAsia"/>
                <w:bCs/>
                <w:szCs w:val="21"/>
              </w:rPr>
              <w:t>、全</w:t>
            </w:r>
            <w:r>
              <w:rPr>
                <w:rFonts w:ascii="仿宋" w:eastAsia="仿宋" w:hAnsi="仿宋" w:hint="eastAsia"/>
                <w:bCs/>
                <w:szCs w:val="21"/>
              </w:rPr>
              <w:t>阻抗继电器等</w:t>
            </w:r>
            <w:r>
              <w:rPr>
                <w:rFonts w:ascii="仿宋" w:eastAsia="仿宋" w:hAnsi="仿宋" w:hint="eastAsia"/>
                <w:bCs/>
                <w:szCs w:val="21"/>
              </w:rPr>
              <w:t>PPT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3251B" w:rsidRDefault="00EB494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3251B" w:rsidRDefault="00EB494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73251B" w:rsidRDefault="00EB494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73251B">
        <w:trPr>
          <w:trHeight w:val="1833"/>
        </w:trPr>
        <w:tc>
          <w:tcPr>
            <w:tcW w:w="1271" w:type="dxa"/>
            <w:vMerge/>
            <w:vAlign w:val="center"/>
          </w:tcPr>
          <w:p w:rsidR="0073251B" w:rsidRDefault="0073251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73251B" w:rsidRDefault="0073251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3251B" w:rsidRDefault="00EB494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proofErr w:type="gramStart"/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</w:t>
            </w:r>
            <w:r>
              <w:rPr>
                <w:rFonts w:ascii="仿宋" w:eastAsia="仿宋" w:hAnsi="仿宋" w:hint="eastAsia"/>
                <w:bCs/>
                <w:szCs w:val="21"/>
              </w:rPr>
              <w:t>全</w:t>
            </w:r>
            <w:r>
              <w:rPr>
                <w:rFonts w:ascii="仿宋" w:eastAsia="仿宋" w:hAnsi="仿宋" w:hint="eastAsia"/>
                <w:bCs/>
                <w:szCs w:val="21"/>
              </w:rPr>
              <w:t>阻抗继电器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交互习题，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3251B" w:rsidRDefault="00EB494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3251B" w:rsidRDefault="00EB494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73251B" w:rsidRDefault="00EB494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73251B">
        <w:trPr>
          <w:trHeight w:val="1733"/>
        </w:trPr>
        <w:tc>
          <w:tcPr>
            <w:tcW w:w="1271" w:type="dxa"/>
            <w:vMerge/>
            <w:vAlign w:val="center"/>
          </w:tcPr>
          <w:p w:rsidR="0073251B" w:rsidRDefault="0073251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3251B" w:rsidRDefault="00EB494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3251B" w:rsidRDefault="00EB494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73251B" w:rsidRDefault="00EB494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73251B" w:rsidRDefault="00EB494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73251B" w:rsidRDefault="00EB494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3251B" w:rsidRDefault="00EB494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73251B" w:rsidRDefault="00EB494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3251B" w:rsidRDefault="00EB494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73251B">
        <w:trPr>
          <w:trHeight w:val="1471"/>
        </w:trPr>
        <w:tc>
          <w:tcPr>
            <w:tcW w:w="1271" w:type="dxa"/>
            <w:vAlign w:val="center"/>
          </w:tcPr>
          <w:p w:rsidR="0073251B" w:rsidRDefault="00EB494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3251B" w:rsidRDefault="00EB494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73251B" w:rsidRDefault="00EB494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73251B" w:rsidRDefault="00EB494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73251B" w:rsidRDefault="00EB494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</w:tbl>
    <w:p w:rsidR="0073251B" w:rsidRDefault="0073251B"/>
    <w:sectPr w:rsidR="0073251B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94E" w:rsidRDefault="00EB494E">
      <w:r>
        <w:separator/>
      </w:r>
    </w:p>
  </w:endnote>
  <w:endnote w:type="continuationSeparator" w:id="0">
    <w:p w:rsidR="00EB494E" w:rsidRDefault="00EB4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94E" w:rsidRDefault="00EB494E">
      <w:r>
        <w:separator/>
      </w:r>
    </w:p>
  </w:footnote>
  <w:footnote w:type="continuationSeparator" w:id="0">
    <w:p w:rsidR="00EB494E" w:rsidRDefault="00EB49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51B" w:rsidRDefault="00EB494E">
    <w:pPr>
      <w:pStyle w:val="a5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《电力系统继电保护》教案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01C6220"/>
    <w:rsid w:val="0002364E"/>
    <w:rsid w:val="00023FB2"/>
    <w:rsid w:val="0003463C"/>
    <w:rsid w:val="00034F1F"/>
    <w:rsid w:val="00096665"/>
    <w:rsid w:val="000D4147"/>
    <w:rsid w:val="00134630"/>
    <w:rsid w:val="001D30F6"/>
    <w:rsid w:val="00201B13"/>
    <w:rsid w:val="002259CE"/>
    <w:rsid w:val="00252437"/>
    <w:rsid w:val="002A4485"/>
    <w:rsid w:val="00305BC3"/>
    <w:rsid w:val="00312DE2"/>
    <w:rsid w:val="003138D2"/>
    <w:rsid w:val="0033217F"/>
    <w:rsid w:val="003336A8"/>
    <w:rsid w:val="00397778"/>
    <w:rsid w:val="00453E88"/>
    <w:rsid w:val="004A0E1A"/>
    <w:rsid w:val="004C049A"/>
    <w:rsid w:val="004D28E7"/>
    <w:rsid w:val="00521C96"/>
    <w:rsid w:val="00597AD5"/>
    <w:rsid w:val="005B71C3"/>
    <w:rsid w:val="005E44EA"/>
    <w:rsid w:val="005E5326"/>
    <w:rsid w:val="00611FD0"/>
    <w:rsid w:val="00652078"/>
    <w:rsid w:val="006650BC"/>
    <w:rsid w:val="006B2962"/>
    <w:rsid w:val="006B7473"/>
    <w:rsid w:val="006E5104"/>
    <w:rsid w:val="006F15A2"/>
    <w:rsid w:val="0073251B"/>
    <w:rsid w:val="007E278E"/>
    <w:rsid w:val="007E4D9C"/>
    <w:rsid w:val="0080345C"/>
    <w:rsid w:val="008815B2"/>
    <w:rsid w:val="008A361D"/>
    <w:rsid w:val="009544FA"/>
    <w:rsid w:val="0098067C"/>
    <w:rsid w:val="009A3391"/>
    <w:rsid w:val="009C52D8"/>
    <w:rsid w:val="009D0970"/>
    <w:rsid w:val="009F08C8"/>
    <w:rsid w:val="009F2C20"/>
    <w:rsid w:val="00A556E3"/>
    <w:rsid w:val="00A55A0D"/>
    <w:rsid w:val="00A92E8B"/>
    <w:rsid w:val="00AE699F"/>
    <w:rsid w:val="00B019E8"/>
    <w:rsid w:val="00BC5E04"/>
    <w:rsid w:val="00C10A38"/>
    <w:rsid w:val="00C83DB2"/>
    <w:rsid w:val="00CA69B9"/>
    <w:rsid w:val="00CC4C33"/>
    <w:rsid w:val="00CE52F0"/>
    <w:rsid w:val="00D31773"/>
    <w:rsid w:val="00D53542"/>
    <w:rsid w:val="00D84BA9"/>
    <w:rsid w:val="00DD6726"/>
    <w:rsid w:val="00EB494E"/>
    <w:rsid w:val="00ED11F5"/>
    <w:rsid w:val="00F9363A"/>
    <w:rsid w:val="00FA0C9F"/>
    <w:rsid w:val="00FA7116"/>
    <w:rsid w:val="00FE22C8"/>
    <w:rsid w:val="1D3D0C8F"/>
    <w:rsid w:val="201C6220"/>
    <w:rsid w:val="23DC2D1A"/>
    <w:rsid w:val="24652AC2"/>
    <w:rsid w:val="316D37F6"/>
    <w:rsid w:val="36C070CE"/>
    <w:rsid w:val="4B1D6138"/>
    <w:rsid w:val="5A2F072E"/>
    <w:rsid w:val="5CCD2589"/>
    <w:rsid w:val="6A506338"/>
    <w:rsid w:val="6F906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976575F-6C6D-40A1-8CE6-A0F177F83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861</Characters>
  <Application>Microsoft Office Word</Application>
  <DocSecurity>0</DocSecurity>
  <Lines>7</Lines>
  <Paragraphs>2</Paragraphs>
  <ScaleCrop>false</ScaleCrop>
  <Company>微软中国</Company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39</cp:revision>
  <dcterms:created xsi:type="dcterms:W3CDTF">2019-03-30T08:30:00Z</dcterms:created>
  <dcterms:modified xsi:type="dcterms:W3CDTF">2021-01-31T10:49:00Z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